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94D4" w14:textId="77777777" w:rsidR="00E91D6C" w:rsidRDefault="00E91D6C" w:rsidP="00E91D6C">
      <w:pPr>
        <w:pStyle w:val="Subtitle"/>
        <w:autoSpaceDE w:val="0"/>
        <w:autoSpaceDN w:val="0"/>
        <w:rPr>
          <w:bCs w:val="0"/>
          <w:sz w:val="32"/>
          <w:szCs w:val="32"/>
        </w:rPr>
      </w:pPr>
    </w:p>
    <w:p w14:paraId="6B5D525E" w14:textId="77777777" w:rsidR="00A50552" w:rsidRDefault="00A50552" w:rsidP="00E91D6C">
      <w:pPr>
        <w:pStyle w:val="Subtitle"/>
        <w:autoSpaceDE w:val="0"/>
        <w:autoSpaceDN w:val="0"/>
        <w:rPr>
          <w:bCs w:val="0"/>
          <w:sz w:val="32"/>
          <w:szCs w:val="32"/>
        </w:rPr>
      </w:pPr>
    </w:p>
    <w:p w14:paraId="762DD9AE" w14:textId="77777777" w:rsidR="00A50552" w:rsidRDefault="00A50552" w:rsidP="00E91D6C">
      <w:pPr>
        <w:pStyle w:val="Subtitle"/>
        <w:autoSpaceDE w:val="0"/>
        <w:autoSpaceDN w:val="0"/>
        <w:rPr>
          <w:bCs w:val="0"/>
          <w:sz w:val="32"/>
          <w:szCs w:val="32"/>
        </w:rPr>
      </w:pPr>
    </w:p>
    <w:p w14:paraId="5804DA07" w14:textId="77777777" w:rsidR="003926D2" w:rsidRDefault="00E91D6C" w:rsidP="00E91D6C">
      <w:pPr>
        <w:pStyle w:val="Subtitle"/>
        <w:autoSpaceDE w:val="0"/>
        <w:autoSpaceDN w:val="0"/>
        <w:rPr>
          <w:bCs w:val="0"/>
          <w:sz w:val="32"/>
          <w:szCs w:val="32"/>
        </w:rPr>
      </w:pPr>
      <w:r>
        <w:rPr>
          <w:bCs w:val="0"/>
          <w:sz w:val="32"/>
          <w:szCs w:val="32"/>
        </w:rPr>
        <w:t>REFRACTION SERVICE AND FEE</w:t>
      </w:r>
    </w:p>
    <w:p w14:paraId="4D2D1516" w14:textId="77777777" w:rsidR="00E91D6C" w:rsidRDefault="00E91D6C" w:rsidP="00E91D6C">
      <w:pPr>
        <w:pStyle w:val="Subtitle"/>
        <w:autoSpaceDE w:val="0"/>
        <w:autoSpaceDN w:val="0"/>
        <w:rPr>
          <w:bCs w:val="0"/>
          <w:sz w:val="32"/>
          <w:szCs w:val="32"/>
        </w:rPr>
      </w:pPr>
    </w:p>
    <w:p w14:paraId="558EBEF6" w14:textId="77777777" w:rsidR="00E91D6C" w:rsidRDefault="00E91D6C" w:rsidP="00E91D6C">
      <w:pPr>
        <w:pStyle w:val="Subtitle"/>
        <w:autoSpaceDE w:val="0"/>
        <w:autoSpaceDN w:val="0"/>
        <w:jc w:val="both"/>
        <w:rPr>
          <w:b w:val="0"/>
          <w:bCs w:val="0"/>
          <w:sz w:val="24"/>
          <w:szCs w:val="24"/>
        </w:rPr>
      </w:pPr>
    </w:p>
    <w:p w14:paraId="6040D8A1" w14:textId="77777777" w:rsidR="00E91D6C" w:rsidRPr="00A50552" w:rsidRDefault="00E91D6C" w:rsidP="00E91D6C">
      <w:pPr>
        <w:pStyle w:val="Subtitle"/>
        <w:autoSpaceDE w:val="0"/>
        <w:autoSpaceDN w:val="0"/>
        <w:jc w:val="both"/>
        <w:rPr>
          <w:b w:val="0"/>
          <w:bCs w:val="0"/>
        </w:rPr>
      </w:pPr>
      <w:r w:rsidRPr="00A50552">
        <w:rPr>
          <w:b w:val="0"/>
          <w:bCs w:val="0"/>
        </w:rPr>
        <w:t>Refraction is the process of determining if there is a need for corrective eyeglasses or contact lenses. It is an essential part of an eye examination and is necessary to write a prescription for glasses and/or contact lenses.  At times, it is medically necessary to perform a refraction to help determine the cause of visual changes.  In adults, it is often necessary to do this examination when certain issues such as cataracts, glaucoma, macular degeneration, and double vision occur.  In children, a refraction is often required to evaluate the cause of poor vision, amblyopia (e.g. lazy eye), and eye misalignment. These are just a few of the common ways this service is needed.</w:t>
      </w:r>
    </w:p>
    <w:p w14:paraId="32C37C98" w14:textId="77777777" w:rsidR="00E91D6C" w:rsidRPr="00A50552" w:rsidRDefault="00E91D6C" w:rsidP="00E91D6C">
      <w:pPr>
        <w:pStyle w:val="Subtitle"/>
        <w:autoSpaceDE w:val="0"/>
        <w:autoSpaceDN w:val="0"/>
        <w:jc w:val="both"/>
        <w:rPr>
          <w:b w:val="0"/>
          <w:bCs w:val="0"/>
        </w:rPr>
      </w:pPr>
    </w:p>
    <w:p w14:paraId="108FA079" w14:textId="77777777" w:rsidR="00A50552" w:rsidRPr="00A50552" w:rsidRDefault="00E91D6C" w:rsidP="00E91D6C">
      <w:pPr>
        <w:pStyle w:val="Subtitle"/>
        <w:autoSpaceDE w:val="0"/>
        <w:autoSpaceDN w:val="0"/>
        <w:jc w:val="both"/>
        <w:rPr>
          <w:b w:val="0"/>
          <w:bCs w:val="0"/>
        </w:rPr>
      </w:pPr>
      <w:r w:rsidRPr="00A50552">
        <w:rPr>
          <w:b w:val="0"/>
          <w:bCs w:val="0"/>
        </w:rPr>
        <w:t xml:space="preserve">Most medical insurance plans, including Medicare, do </w:t>
      </w:r>
      <w:r w:rsidRPr="00A50552">
        <w:rPr>
          <w:b w:val="0"/>
          <w:bCs w:val="0"/>
          <w:u w:val="single"/>
        </w:rPr>
        <w:t>NOT</w:t>
      </w:r>
      <w:r w:rsidRPr="00A50552">
        <w:rPr>
          <w:b w:val="0"/>
          <w:bCs w:val="0"/>
        </w:rPr>
        <w:t xml:space="preserve"> cover routine refractions or routine eye examinations (e.g. an eye examination when no medical eye problems are known or suspected). Medicare allows </w:t>
      </w:r>
      <w:r w:rsidR="00A50552" w:rsidRPr="00A50552">
        <w:rPr>
          <w:b w:val="0"/>
          <w:bCs w:val="0"/>
        </w:rPr>
        <w:t>that we charge separately for this portion of the eye examination since it is not a covered service. This policy has been in place since 2007. Since most private insurance carriers follow Medicare guidelines, they often adopt this same policy.</w:t>
      </w:r>
    </w:p>
    <w:p w14:paraId="710BFFD8" w14:textId="77777777" w:rsidR="00A50552" w:rsidRPr="00A50552" w:rsidRDefault="00A50552" w:rsidP="00E91D6C">
      <w:pPr>
        <w:pStyle w:val="Subtitle"/>
        <w:autoSpaceDE w:val="0"/>
        <w:autoSpaceDN w:val="0"/>
        <w:jc w:val="both"/>
        <w:rPr>
          <w:b w:val="0"/>
          <w:bCs w:val="0"/>
        </w:rPr>
      </w:pPr>
    </w:p>
    <w:p w14:paraId="74630304" w14:textId="77777777" w:rsidR="00A50552" w:rsidRPr="00A50552" w:rsidRDefault="00A50552" w:rsidP="00E91D6C">
      <w:pPr>
        <w:pStyle w:val="Subtitle"/>
        <w:autoSpaceDE w:val="0"/>
        <w:autoSpaceDN w:val="0"/>
        <w:jc w:val="both"/>
        <w:rPr>
          <w:b w:val="0"/>
          <w:bCs w:val="0"/>
        </w:rPr>
      </w:pPr>
      <w:r w:rsidRPr="00A50552">
        <w:rPr>
          <w:b w:val="0"/>
          <w:bCs w:val="0"/>
        </w:rPr>
        <w:t xml:space="preserve">If you have a separate vision plan that covers routine or annual eye examinations and/or glasses, please let us know.  However, like most ophthalmology practices, we do not participate with most vision plans. </w:t>
      </w:r>
    </w:p>
    <w:p w14:paraId="1577B2E8" w14:textId="77777777" w:rsidR="00A50552" w:rsidRPr="00A50552" w:rsidRDefault="00A50552" w:rsidP="00E91D6C">
      <w:pPr>
        <w:pStyle w:val="Subtitle"/>
        <w:autoSpaceDE w:val="0"/>
        <w:autoSpaceDN w:val="0"/>
        <w:jc w:val="both"/>
        <w:rPr>
          <w:b w:val="0"/>
          <w:bCs w:val="0"/>
        </w:rPr>
      </w:pPr>
    </w:p>
    <w:p w14:paraId="2C172AE6" w14:textId="77777777" w:rsidR="00A50552" w:rsidRPr="00A50552" w:rsidRDefault="00A50552" w:rsidP="00E91D6C">
      <w:pPr>
        <w:pStyle w:val="Subtitle"/>
        <w:autoSpaceDE w:val="0"/>
        <w:autoSpaceDN w:val="0"/>
        <w:jc w:val="both"/>
        <w:rPr>
          <w:b w:val="0"/>
          <w:bCs w:val="0"/>
        </w:rPr>
      </w:pPr>
      <w:r w:rsidRPr="00A50552">
        <w:rPr>
          <w:b w:val="0"/>
          <w:bCs w:val="0"/>
        </w:rPr>
        <w:t xml:space="preserve">The refraction fee is a </w:t>
      </w:r>
      <w:r w:rsidRPr="00A50552">
        <w:rPr>
          <w:b w:val="0"/>
          <w:bCs w:val="0"/>
          <w:u w:val="single"/>
        </w:rPr>
        <w:t>separate</w:t>
      </w:r>
      <w:r w:rsidRPr="00A50552">
        <w:rPr>
          <w:b w:val="0"/>
          <w:bCs w:val="0"/>
        </w:rPr>
        <w:t xml:space="preserve"> fee from the eye examination fee.  Our office fee for Refraction is $45.00.  This fee is collected at the time of service in addition to any co-payment your plan may require.  Should your plan pay us separately for the refraction, we will of course reimburse you accordingly. Finally, </w:t>
      </w:r>
      <w:r w:rsidRPr="00A50552">
        <w:rPr>
          <w:b w:val="0"/>
          <w:bCs w:val="0"/>
          <w:u w:val="single"/>
        </w:rPr>
        <w:t>this fee may not be assessed at every one of your</w:t>
      </w:r>
      <w:r w:rsidR="00CC6C54">
        <w:rPr>
          <w:b w:val="0"/>
          <w:bCs w:val="0"/>
          <w:u w:val="single"/>
        </w:rPr>
        <w:t xml:space="preserve"> eye</w:t>
      </w:r>
      <w:r w:rsidRPr="00A50552">
        <w:rPr>
          <w:b w:val="0"/>
          <w:bCs w:val="0"/>
          <w:u w:val="single"/>
        </w:rPr>
        <w:t xml:space="preserve"> examinations</w:t>
      </w:r>
      <w:r w:rsidR="00CC6C54">
        <w:rPr>
          <w:b w:val="0"/>
          <w:bCs w:val="0"/>
          <w:u w:val="single"/>
        </w:rPr>
        <w:t>/visits with us</w:t>
      </w:r>
      <w:r w:rsidRPr="00A50552">
        <w:rPr>
          <w:b w:val="0"/>
          <w:bCs w:val="0"/>
        </w:rPr>
        <w:t xml:space="preserve">.  It is </w:t>
      </w:r>
      <w:r w:rsidR="00CC6C54" w:rsidRPr="00CC6C54">
        <w:rPr>
          <w:b w:val="0"/>
          <w:bCs w:val="0"/>
        </w:rPr>
        <w:t>only</w:t>
      </w:r>
      <w:r w:rsidR="00CC6C54">
        <w:rPr>
          <w:b w:val="0"/>
          <w:bCs w:val="0"/>
        </w:rPr>
        <w:t xml:space="preserve"> </w:t>
      </w:r>
      <w:r w:rsidRPr="00CC6C54">
        <w:rPr>
          <w:b w:val="0"/>
          <w:bCs w:val="0"/>
        </w:rPr>
        <w:t>charged</w:t>
      </w:r>
      <w:r w:rsidRPr="00A50552">
        <w:rPr>
          <w:b w:val="0"/>
          <w:bCs w:val="0"/>
        </w:rPr>
        <w:t xml:space="preserve"> when performed by the physician or ophthalmic technician.</w:t>
      </w:r>
    </w:p>
    <w:p w14:paraId="0FD59160" w14:textId="77777777" w:rsidR="00A50552" w:rsidRPr="00A50552" w:rsidRDefault="00A50552" w:rsidP="00E91D6C">
      <w:pPr>
        <w:pStyle w:val="Subtitle"/>
        <w:autoSpaceDE w:val="0"/>
        <w:autoSpaceDN w:val="0"/>
        <w:jc w:val="both"/>
        <w:rPr>
          <w:b w:val="0"/>
          <w:bCs w:val="0"/>
        </w:rPr>
      </w:pPr>
    </w:p>
    <w:p w14:paraId="0F36BEDC" w14:textId="77777777" w:rsidR="00E91D6C" w:rsidRPr="00A50552" w:rsidRDefault="00A50552" w:rsidP="00E91D6C">
      <w:pPr>
        <w:pStyle w:val="Subtitle"/>
        <w:autoSpaceDE w:val="0"/>
        <w:autoSpaceDN w:val="0"/>
        <w:jc w:val="both"/>
        <w:rPr>
          <w:b w:val="0"/>
          <w:bCs w:val="0"/>
        </w:rPr>
      </w:pPr>
      <w:r w:rsidRPr="00A50552">
        <w:rPr>
          <w:b w:val="0"/>
          <w:bCs w:val="0"/>
        </w:rPr>
        <w:t xml:space="preserve">If you have any questions regarding Medicare and insurance policies and procedures, please do not hesitate to ask.  We will do our best to assist you.  Thank you for your understanding and allowing us to participate in your care. </w:t>
      </w:r>
    </w:p>
    <w:p w14:paraId="4244AD20" w14:textId="77777777" w:rsidR="003926D2" w:rsidRPr="00E91D6C" w:rsidRDefault="003926D2">
      <w:pPr>
        <w:pStyle w:val="Subtitle"/>
        <w:autoSpaceDE w:val="0"/>
        <w:autoSpaceDN w:val="0"/>
        <w:jc w:val="left"/>
        <w:rPr>
          <w:bCs w:val="0"/>
          <w:sz w:val="24"/>
          <w:szCs w:val="24"/>
        </w:rPr>
      </w:pPr>
    </w:p>
    <w:sectPr w:rsidR="003926D2" w:rsidRPr="00E91D6C" w:rsidSect="000731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B00D" w14:textId="77777777" w:rsidR="00604CB6" w:rsidRDefault="00604CB6">
      <w:r>
        <w:separator/>
      </w:r>
    </w:p>
  </w:endnote>
  <w:endnote w:type="continuationSeparator" w:id="0">
    <w:p w14:paraId="612821F2" w14:textId="77777777" w:rsidR="00604CB6" w:rsidRDefault="006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CB87" w14:textId="77777777" w:rsidR="000C5546" w:rsidRDefault="000C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DC41" w14:textId="77777777" w:rsidR="00223003" w:rsidRDefault="001632E9" w:rsidP="00B729F7">
    <w:pPr>
      <w:pStyle w:val="Footer"/>
      <w:framePr w:wrap="auto" w:vAnchor="text" w:hAnchor="margin" w:xAlign="center" w:y="1"/>
      <w:rPr>
        <w:rStyle w:val="PageNumber"/>
        <w:rFonts w:cs="Times"/>
      </w:rPr>
    </w:pPr>
    <w:r>
      <w:rPr>
        <w:rStyle w:val="PageNumber"/>
        <w:rFonts w:cs="Times"/>
      </w:rPr>
      <w:fldChar w:fldCharType="begin"/>
    </w:r>
    <w:r w:rsidR="00223003">
      <w:rPr>
        <w:rStyle w:val="PageNumber"/>
        <w:rFonts w:cs="Times"/>
      </w:rPr>
      <w:instrText xml:space="preserve">PAGE  </w:instrText>
    </w:r>
    <w:r>
      <w:rPr>
        <w:rStyle w:val="PageNumber"/>
        <w:rFonts w:cs="Times"/>
      </w:rPr>
      <w:fldChar w:fldCharType="separate"/>
    </w:r>
    <w:r w:rsidR="00E91D6C">
      <w:rPr>
        <w:rStyle w:val="PageNumber"/>
        <w:rFonts w:cs="Times"/>
        <w:noProof/>
      </w:rPr>
      <w:t>2</w:t>
    </w:r>
    <w:r>
      <w:rPr>
        <w:rStyle w:val="PageNumber"/>
        <w:rFonts w:cs="Times"/>
      </w:rPr>
      <w:fldChar w:fldCharType="end"/>
    </w:r>
  </w:p>
  <w:p w14:paraId="319B7837" w14:textId="77777777" w:rsidR="00223003" w:rsidRDefault="00223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8978" w14:textId="77777777" w:rsidR="000C5546" w:rsidRDefault="000C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9969" w14:textId="77777777" w:rsidR="00604CB6" w:rsidRDefault="00604CB6">
      <w:r>
        <w:separator/>
      </w:r>
    </w:p>
  </w:footnote>
  <w:footnote w:type="continuationSeparator" w:id="0">
    <w:p w14:paraId="52E32D34" w14:textId="77777777" w:rsidR="00604CB6" w:rsidRDefault="006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3CA" w14:textId="77777777" w:rsidR="000C5546" w:rsidRDefault="000C5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A79" w14:textId="77777777" w:rsidR="000C5546" w:rsidRDefault="000C5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5B5A" w14:textId="77777777" w:rsidR="00FB2054" w:rsidRPr="0007319F" w:rsidRDefault="009F0FA5" w:rsidP="0007319F">
    <w:pPr>
      <w:pStyle w:val="Header"/>
      <w:rPr>
        <w:sz w:val="24"/>
        <w:szCs w:val="24"/>
      </w:rPr>
    </w:pPr>
    <w:r>
      <w:rPr>
        <w:noProof/>
      </w:rPr>
      <mc:AlternateContent>
        <mc:Choice Requires="wps">
          <w:drawing>
            <wp:anchor distT="0" distB="0" distL="114300" distR="114300" simplePos="0" relativeHeight="251658240" behindDoc="0" locked="0" layoutInCell="1" allowOverlap="1" wp14:anchorId="5FCAA36D" wp14:editId="7BEC8767">
              <wp:simplePos x="0" y="0"/>
              <wp:positionH relativeFrom="column">
                <wp:posOffset>4457700</wp:posOffset>
              </wp:positionH>
              <wp:positionV relativeFrom="paragraph">
                <wp:posOffset>137160</wp:posOffset>
              </wp:positionV>
              <wp:extent cx="1809750" cy="1607820"/>
              <wp:effectExtent l="9525" t="13335" r="952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607820"/>
                      </a:xfrm>
                      <a:prstGeom prst="rect">
                        <a:avLst/>
                      </a:prstGeom>
                      <a:solidFill>
                        <a:srgbClr val="FFFFFF"/>
                      </a:solidFill>
                      <a:ln w="9525">
                        <a:solidFill>
                          <a:schemeClr val="bg1">
                            <a:lumMod val="100000"/>
                            <a:lumOff val="0"/>
                          </a:schemeClr>
                        </a:solidFill>
                        <a:miter lim="800000"/>
                        <a:headEnd/>
                        <a:tailEnd/>
                      </a:ln>
                    </wps:spPr>
                    <wps:txbx>
                      <w:txbxContent>
                        <w:p w14:paraId="4B5254BF" w14:textId="77777777" w:rsidR="001038A5" w:rsidRDefault="001038A5" w:rsidP="001038A5">
                          <w:pPr>
                            <w:pStyle w:val="Header"/>
                            <w:jc w:val="right"/>
                            <w:rPr>
                              <w:sz w:val="16"/>
                              <w:szCs w:val="16"/>
                            </w:rPr>
                          </w:pPr>
                          <w:r>
                            <w:rPr>
                              <w:sz w:val="16"/>
                              <w:szCs w:val="16"/>
                            </w:rPr>
                            <w:t>August C. Pasquale III, M.D.</w:t>
                          </w:r>
                        </w:p>
                        <w:p w14:paraId="38ECA9EF" w14:textId="77777777" w:rsidR="001038A5" w:rsidRDefault="001038A5" w:rsidP="001038A5">
                          <w:pPr>
                            <w:pStyle w:val="Header"/>
                            <w:jc w:val="right"/>
                            <w:rPr>
                              <w:sz w:val="16"/>
                              <w:szCs w:val="16"/>
                            </w:rPr>
                          </w:pPr>
                          <w:r>
                            <w:rPr>
                              <w:sz w:val="16"/>
                              <w:szCs w:val="16"/>
                            </w:rPr>
                            <w:t>John M. Avallone, M.D.</w:t>
                          </w:r>
                        </w:p>
                        <w:p w14:paraId="33AEE093" w14:textId="77777777" w:rsidR="001038A5" w:rsidRDefault="00E91D6C" w:rsidP="001038A5">
                          <w:pPr>
                            <w:pStyle w:val="Header"/>
                            <w:jc w:val="right"/>
                            <w:rPr>
                              <w:sz w:val="16"/>
                              <w:szCs w:val="16"/>
                            </w:rPr>
                          </w:pPr>
                          <w:r>
                            <w:rPr>
                              <w:sz w:val="16"/>
                              <w:szCs w:val="16"/>
                            </w:rPr>
                            <w:t>Jodi Kollias</w:t>
                          </w:r>
                          <w:r w:rsidR="001038A5">
                            <w:rPr>
                              <w:sz w:val="16"/>
                              <w:szCs w:val="16"/>
                            </w:rPr>
                            <w:t>, O.D.</w:t>
                          </w:r>
                        </w:p>
                        <w:p w14:paraId="56EA2837" w14:textId="77777777" w:rsidR="001038A5" w:rsidRDefault="001038A5" w:rsidP="001038A5">
                          <w:pPr>
                            <w:pStyle w:val="Header"/>
                            <w:jc w:val="right"/>
                            <w:rPr>
                              <w:sz w:val="16"/>
                              <w:szCs w:val="16"/>
                            </w:rPr>
                          </w:pPr>
                        </w:p>
                        <w:p w14:paraId="7015A463" w14:textId="77777777" w:rsidR="007955B9" w:rsidRDefault="009A21B3" w:rsidP="001038A5">
                          <w:pPr>
                            <w:pStyle w:val="Header"/>
                            <w:jc w:val="right"/>
                            <w:rPr>
                              <w:sz w:val="16"/>
                              <w:szCs w:val="16"/>
                            </w:rPr>
                          </w:pPr>
                          <w:r>
                            <w:rPr>
                              <w:sz w:val="16"/>
                              <w:szCs w:val="16"/>
                            </w:rPr>
                            <w:t xml:space="preserve">Office: </w:t>
                          </w:r>
                          <w:r w:rsidR="007955B9" w:rsidRPr="00A32142">
                            <w:rPr>
                              <w:sz w:val="16"/>
                              <w:szCs w:val="16"/>
                            </w:rPr>
                            <w:t>410-757-2778</w:t>
                          </w:r>
                        </w:p>
                        <w:p w14:paraId="09506513" w14:textId="77777777" w:rsidR="009A21B3" w:rsidRDefault="009A21B3" w:rsidP="001038A5">
                          <w:pPr>
                            <w:pStyle w:val="Header"/>
                            <w:jc w:val="right"/>
                            <w:rPr>
                              <w:sz w:val="16"/>
                              <w:szCs w:val="16"/>
                            </w:rPr>
                          </w:pPr>
                          <w:r>
                            <w:rPr>
                              <w:sz w:val="16"/>
                              <w:szCs w:val="16"/>
                            </w:rPr>
                            <w:t>Fax:  410-757-0632</w:t>
                          </w:r>
                        </w:p>
                        <w:p w14:paraId="6C424E29" w14:textId="77777777" w:rsidR="00035416" w:rsidRPr="00690C7E" w:rsidRDefault="00000000" w:rsidP="00035416">
                          <w:pPr>
                            <w:pStyle w:val="Header"/>
                            <w:jc w:val="right"/>
                          </w:pPr>
                          <w:hyperlink r:id="rId1" w:history="1">
                            <w:r w:rsidR="0025316A" w:rsidRPr="00C75766">
                              <w:rPr>
                                <w:rStyle w:val="Hyperlink"/>
                                <w:rFonts w:eastAsiaTheme="majorEastAsia"/>
                                <w:sz w:val="16"/>
                                <w:szCs w:val="16"/>
                              </w:rPr>
                              <w:t>www.annapoliseyecare.com</w:t>
                            </w:r>
                          </w:hyperlink>
                        </w:p>
                        <w:p w14:paraId="46BD66F1" w14:textId="77777777" w:rsidR="00035416" w:rsidRDefault="00035416" w:rsidP="00035416">
                          <w:pPr>
                            <w:pStyle w:val="Header"/>
                            <w:jc w:val="right"/>
                          </w:pPr>
                        </w:p>
                        <w:p w14:paraId="6B2302B1" w14:textId="77777777" w:rsidR="00035416" w:rsidRPr="00A32142" w:rsidRDefault="00035416" w:rsidP="00035416">
                          <w:pPr>
                            <w:pStyle w:val="Header"/>
                            <w:jc w:val="right"/>
                            <w:rPr>
                              <w:sz w:val="16"/>
                              <w:szCs w:val="16"/>
                            </w:rPr>
                          </w:pPr>
                          <w:r w:rsidRPr="00A32142">
                            <w:rPr>
                              <w:sz w:val="16"/>
                              <w:szCs w:val="16"/>
                            </w:rPr>
                            <w:t>83 Church Road</w:t>
                          </w:r>
                        </w:p>
                        <w:p w14:paraId="392B23A8" w14:textId="77777777" w:rsidR="00035416" w:rsidRDefault="00035416" w:rsidP="00035416">
                          <w:pPr>
                            <w:pStyle w:val="Header"/>
                            <w:jc w:val="right"/>
                            <w:rPr>
                              <w:sz w:val="16"/>
                              <w:szCs w:val="16"/>
                            </w:rPr>
                          </w:pPr>
                          <w:r w:rsidRPr="00A32142">
                            <w:rPr>
                              <w:sz w:val="16"/>
                              <w:szCs w:val="16"/>
                            </w:rPr>
                            <w:t>Arnold, MD 21012</w:t>
                          </w:r>
                        </w:p>
                        <w:p w14:paraId="4703B87A" w14:textId="77777777" w:rsidR="007955B9" w:rsidRPr="001038A5" w:rsidRDefault="007955B9" w:rsidP="001038A5">
                          <w:pPr>
                            <w:jc w:val="right"/>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AA36D" id="_x0000_t202" coordsize="21600,21600" o:spt="202" path="m,l,21600r21600,l21600,xe">
              <v:stroke joinstyle="miter"/>
              <v:path gradientshapeok="t" o:connecttype="rect"/>
            </v:shapetype>
            <v:shape id="Text Box 1" o:spid="_x0000_s1026" type="#_x0000_t202" style="position:absolute;margin-left:351pt;margin-top:10.8pt;width:142.5pt;height:1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" strokecolor="white [3212]">
              <v:textbox>
                <w:txbxContent>
                  <w:p w14:paraId="4B5254BF" w14:textId="77777777" w:rsidR="001038A5" w:rsidRDefault="001038A5" w:rsidP="001038A5">
                    <w:pPr>
                      <w:pStyle w:val="Header"/>
                      <w:jc w:val="right"/>
                      <w:rPr>
                        <w:sz w:val="16"/>
                        <w:szCs w:val="16"/>
                      </w:rPr>
                    </w:pPr>
                    <w:r>
                      <w:rPr>
                        <w:sz w:val="16"/>
                        <w:szCs w:val="16"/>
                      </w:rPr>
                      <w:t>August C. Pasquale III, M.D.</w:t>
                    </w:r>
                  </w:p>
                  <w:p w14:paraId="38ECA9EF" w14:textId="77777777" w:rsidR="001038A5" w:rsidRDefault="001038A5" w:rsidP="001038A5">
                    <w:pPr>
                      <w:pStyle w:val="Header"/>
                      <w:jc w:val="right"/>
                      <w:rPr>
                        <w:sz w:val="16"/>
                        <w:szCs w:val="16"/>
                      </w:rPr>
                    </w:pPr>
                    <w:r>
                      <w:rPr>
                        <w:sz w:val="16"/>
                        <w:szCs w:val="16"/>
                      </w:rPr>
                      <w:t>John M. Avallone, M.D.</w:t>
                    </w:r>
                  </w:p>
                  <w:p w14:paraId="33AEE093" w14:textId="77777777" w:rsidR="001038A5" w:rsidRDefault="00E91D6C" w:rsidP="001038A5">
                    <w:pPr>
                      <w:pStyle w:val="Header"/>
                      <w:jc w:val="right"/>
                      <w:rPr>
                        <w:sz w:val="16"/>
                        <w:szCs w:val="16"/>
                      </w:rPr>
                    </w:pPr>
                    <w:r>
                      <w:rPr>
                        <w:sz w:val="16"/>
                        <w:szCs w:val="16"/>
                      </w:rPr>
                      <w:t>Jodi Kollias</w:t>
                    </w:r>
                    <w:r w:rsidR="001038A5">
                      <w:rPr>
                        <w:sz w:val="16"/>
                        <w:szCs w:val="16"/>
                      </w:rPr>
                      <w:t>, O.D.</w:t>
                    </w:r>
                  </w:p>
                  <w:p w14:paraId="56EA2837" w14:textId="77777777" w:rsidR="001038A5" w:rsidRDefault="001038A5" w:rsidP="001038A5">
                    <w:pPr>
                      <w:pStyle w:val="Header"/>
                      <w:jc w:val="right"/>
                      <w:rPr>
                        <w:sz w:val="16"/>
                        <w:szCs w:val="16"/>
                      </w:rPr>
                    </w:pPr>
                  </w:p>
                  <w:p w14:paraId="7015A463" w14:textId="77777777" w:rsidR="007955B9" w:rsidRDefault="009A21B3" w:rsidP="001038A5">
                    <w:pPr>
                      <w:pStyle w:val="Header"/>
                      <w:jc w:val="right"/>
                      <w:rPr>
                        <w:sz w:val="16"/>
                        <w:szCs w:val="16"/>
                      </w:rPr>
                    </w:pPr>
                    <w:r>
                      <w:rPr>
                        <w:sz w:val="16"/>
                        <w:szCs w:val="16"/>
                      </w:rPr>
                      <w:t xml:space="preserve">Office: </w:t>
                    </w:r>
                    <w:r w:rsidR="007955B9" w:rsidRPr="00A32142">
                      <w:rPr>
                        <w:sz w:val="16"/>
                        <w:szCs w:val="16"/>
                      </w:rPr>
                      <w:t>410-757-2778</w:t>
                    </w:r>
                  </w:p>
                  <w:p w14:paraId="09506513" w14:textId="77777777" w:rsidR="009A21B3" w:rsidRDefault="009A21B3" w:rsidP="001038A5">
                    <w:pPr>
                      <w:pStyle w:val="Header"/>
                      <w:jc w:val="right"/>
                      <w:rPr>
                        <w:sz w:val="16"/>
                        <w:szCs w:val="16"/>
                      </w:rPr>
                    </w:pPr>
                    <w:r>
                      <w:rPr>
                        <w:sz w:val="16"/>
                        <w:szCs w:val="16"/>
                      </w:rPr>
                      <w:t>Fax:  410-757-0632</w:t>
                    </w:r>
                  </w:p>
                  <w:p w14:paraId="6C424E29" w14:textId="77777777" w:rsidR="00035416" w:rsidRPr="00690C7E" w:rsidRDefault="00000000" w:rsidP="00035416">
                    <w:pPr>
                      <w:pStyle w:val="Header"/>
                      <w:jc w:val="right"/>
                    </w:pPr>
                    <w:hyperlink r:id="rId2" w:history="1">
                      <w:r w:rsidR="0025316A" w:rsidRPr="00C75766">
                        <w:rPr>
                          <w:rStyle w:val="Hyperlink"/>
                          <w:rFonts w:eastAsiaTheme="majorEastAsia"/>
                          <w:sz w:val="16"/>
                          <w:szCs w:val="16"/>
                        </w:rPr>
                        <w:t>www.annapoliseyecare.com</w:t>
                      </w:r>
                    </w:hyperlink>
                  </w:p>
                  <w:p w14:paraId="46BD66F1" w14:textId="77777777" w:rsidR="00035416" w:rsidRDefault="00035416" w:rsidP="00035416">
                    <w:pPr>
                      <w:pStyle w:val="Header"/>
                      <w:jc w:val="right"/>
                    </w:pPr>
                  </w:p>
                  <w:p w14:paraId="6B2302B1" w14:textId="77777777" w:rsidR="00035416" w:rsidRPr="00A32142" w:rsidRDefault="00035416" w:rsidP="00035416">
                    <w:pPr>
                      <w:pStyle w:val="Header"/>
                      <w:jc w:val="right"/>
                      <w:rPr>
                        <w:sz w:val="16"/>
                        <w:szCs w:val="16"/>
                      </w:rPr>
                    </w:pPr>
                    <w:r w:rsidRPr="00A32142">
                      <w:rPr>
                        <w:sz w:val="16"/>
                        <w:szCs w:val="16"/>
                      </w:rPr>
                      <w:t>83 Church Road</w:t>
                    </w:r>
                  </w:p>
                  <w:p w14:paraId="392B23A8" w14:textId="77777777" w:rsidR="00035416" w:rsidRDefault="00035416" w:rsidP="00035416">
                    <w:pPr>
                      <w:pStyle w:val="Header"/>
                      <w:jc w:val="right"/>
                      <w:rPr>
                        <w:sz w:val="16"/>
                        <w:szCs w:val="16"/>
                      </w:rPr>
                    </w:pPr>
                    <w:r w:rsidRPr="00A32142">
                      <w:rPr>
                        <w:sz w:val="16"/>
                        <w:szCs w:val="16"/>
                      </w:rPr>
                      <w:t>Arnold, MD 21012</w:t>
                    </w:r>
                  </w:p>
                  <w:p w14:paraId="4703B87A" w14:textId="77777777" w:rsidR="007955B9" w:rsidRPr="001038A5" w:rsidRDefault="007955B9" w:rsidP="001038A5">
                    <w:pPr>
                      <w:jc w:val="right"/>
                      <w:rPr>
                        <w:rFonts w:ascii="Times New Roman" w:hAnsi="Times New Roman" w:cs="Times New Roman"/>
                        <w:sz w:val="16"/>
                        <w:szCs w:val="16"/>
                      </w:rPr>
                    </w:pPr>
                  </w:p>
                </w:txbxContent>
              </v:textbox>
            </v:shape>
          </w:pict>
        </mc:Fallback>
      </mc:AlternateContent>
    </w:r>
    <w:r w:rsidR="0007319F">
      <w:rPr>
        <w:noProof/>
      </w:rPr>
      <w:drawing>
        <wp:inline distT="0" distB="0" distL="0" distR="0" wp14:anchorId="3C136F75" wp14:editId="50A7AADA">
          <wp:extent cx="2665457" cy="857250"/>
          <wp:effectExtent l="19050" t="0" r="1543" b="0"/>
          <wp:docPr id="1" name="Picture 1" descr="ᰍ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ᰍ矝"/>
                  <pic:cNvPicPr>
                    <a:picLocks noChangeAspect="1" noChangeArrowheads="1"/>
                  </pic:cNvPicPr>
                </pic:nvPicPr>
                <pic:blipFill>
                  <a:blip r:embed="rId3"/>
                  <a:srcRect/>
                  <a:stretch>
                    <a:fillRect/>
                  </a:stretch>
                </pic:blipFill>
                <pic:spPr bwMode="auto">
                  <a:xfrm>
                    <a:off x="0" y="0"/>
                    <a:ext cx="2670757" cy="858954"/>
                  </a:xfrm>
                  <a:prstGeom prst="rect">
                    <a:avLst/>
                  </a:prstGeom>
                  <a:noFill/>
                  <a:ln w="9525">
                    <a:noFill/>
                    <a:miter lim="800000"/>
                    <a:headEnd/>
                    <a:tailEnd/>
                  </a:ln>
                </pic:spPr>
              </pic:pic>
            </a:graphicData>
          </a:graphic>
        </wp:inline>
      </w:drawing>
    </w:r>
    <w:r w:rsidR="0007319F">
      <w:tab/>
    </w:r>
    <w:r w:rsidR="000731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508"/>
    <w:multiLevelType w:val="hybridMultilevel"/>
    <w:tmpl w:val="9FDA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2CBB"/>
    <w:multiLevelType w:val="hybridMultilevel"/>
    <w:tmpl w:val="DD30346E"/>
    <w:lvl w:ilvl="0" w:tplc="23BA0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76E5"/>
    <w:multiLevelType w:val="hybridMultilevel"/>
    <w:tmpl w:val="F6B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467B"/>
    <w:multiLevelType w:val="hybridMultilevel"/>
    <w:tmpl w:val="3360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03033"/>
    <w:multiLevelType w:val="hybridMultilevel"/>
    <w:tmpl w:val="F24C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36CFC"/>
    <w:multiLevelType w:val="hybridMultilevel"/>
    <w:tmpl w:val="656E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01AD"/>
    <w:multiLevelType w:val="hybridMultilevel"/>
    <w:tmpl w:val="6D2C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54787"/>
    <w:multiLevelType w:val="hybridMultilevel"/>
    <w:tmpl w:val="D750C034"/>
    <w:lvl w:ilvl="0" w:tplc="FD9AB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765AF"/>
    <w:multiLevelType w:val="hybridMultilevel"/>
    <w:tmpl w:val="057C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94801"/>
    <w:multiLevelType w:val="hybridMultilevel"/>
    <w:tmpl w:val="D422BC86"/>
    <w:lvl w:ilvl="0" w:tplc="D3F03F96">
      <w:start w:val="1"/>
      <w:numFmt w:val="decimal"/>
      <w:lvlText w:val="%1."/>
      <w:lvlJc w:val="left"/>
      <w:pPr>
        <w:tabs>
          <w:tab w:val="num" w:pos="360"/>
        </w:tabs>
        <w:ind w:left="360" w:hanging="360"/>
      </w:pPr>
      <w:rPr>
        <w:rFonts w:cs="Times New Roman" w:hint="default"/>
        <w:sz w:val="20"/>
        <w:szCs w:val="20"/>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0" w15:restartNumberingAfterBreak="0">
    <w:nsid w:val="218B77B6"/>
    <w:multiLevelType w:val="hybridMultilevel"/>
    <w:tmpl w:val="ED94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66CD6"/>
    <w:multiLevelType w:val="hybridMultilevel"/>
    <w:tmpl w:val="C43E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3FFA"/>
    <w:multiLevelType w:val="hybridMultilevel"/>
    <w:tmpl w:val="ECE2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918A4"/>
    <w:multiLevelType w:val="hybridMultilevel"/>
    <w:tmpl w:val="B9CE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109"/>
    <w:multiLevelType w:val="hybridMultilevel"/>
    <w:tmpl w:val="99F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6458B"/>
    <w:multiLevelType w:val="hybridMultilevel"/>
    <w:tmpl w:val="1B76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E29F7"/>
    <w:multiLevelType w:val="hybridMultilevel"/>
    <w:tmpl w:val="55F645FC"/>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A507E8"/>
    <w:multiLevelType w:val="hybridMultilevel"/>
    <w:tmpl w:val="F864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04EC6"/>
    <w:multiLevelType w:val="hybridMultilevel"/>
    <w:tmpl w:val="83F0EE7A"/>
    <w:lvl w:ilvl="0" w:tplc="8878D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A6BC6"/>
    <w:multiLevelType w:val="hybridMultilevel"/>
    <w:tmpl w:val="1C786E12"/>
    <w:lvl w:ilvl="0" w:tplc="366C4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6E7FA7"/>
    <w:multiLevelType w:val="hybridMultilevel"/>
    <w:tmpl w:val="ED78A77C"/>
    <w:lvl w:ilvl="0" w:tplc="93DA9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54C4C"/>
    <w:multiLevelType w:val="hybridMultilevel"/>
    <w:tmpl w:val="2DDC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0692D"/>
    <w:multiLevelType w:val="hybridMultilevel"/>
    <w:tmpl w:val="D7D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67CE8"/>
    <w:multiLevelType w:val="hybridMultilevel"/>
    <w:tmpl w:val="81AE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3392">
    <w:abstractNumId w:val="9"/>
  </w:num>
  <w:num w:numId="2" w16cid:durableId="633877161">
    <w:abstractNumId w:val="16"/>
  </w:num>
  <w:num w:numId="3" w16cid:durableId="1371110124">
    <w:abstractNumId w:val="8"/>
  </w:num>
  <w:num w:numId="4" w16cid:durableId="2071686038">
    <w:abstractNumId w:val="14"/>
  </w:num>
  <w:num w:numId="5" w16cid:durableId="2061199581">
    <w:abstractNumId w:val="18"/>
  </w:num>
  <w:num w:numId="6" w16cid:durableId="1125654763">
    <w:abstractNumId w:val="20"/>
  </w:num>
  <w:num w:numId="7" w16cid:durableId="1504664302">
    <w:abstractNumId w:val="23"/>
  </w:num>
  <w:num w:numId="8" w16cid:durableId="1329139795">
    <w:abstractNumId w:val="19"/>
  </w:num>
  <w:num w:numId="9" w16cid:durableId="1174147381">
    <w:abstractNumId w:val="2"/>
  </w:num>
  <w:num w:numId="10" w16cid:durableId="513037401">
    <w:abstractNumId w:val="11"/>
  </w:num>
  <w:num w:numId="11" w16cid:durableId="299267182">
    <w:abstractNumId w:val="15"/>
  </w:num>
  <w:num w:numId="12" w16cid:durableId="662705881">
    <w:abstractNumId w:val="10"/>
  </w:num>
  <w:num w:numId="13" w16cid:durableId="1244535628">
    <w:abstractNumId w:val="22"/>
  </w:num>
  <w:num w:numId="14" w16cid:durableId="1258515670">
    <w:abstractNumId w:val="3"/>
  </w:num>
  <w:num w:numId="15" w16cid:durableId="1736781768">
    <w:abstractNumId w:val="5"/>
  </w:num>
  <w:num w:numId="16" w16cid:durableId="1163004828">
    <w:abstractNumId w:val="7"/>
  </w:num>
  <w:num w:numId="17" w16cid:durableId="538595266">
    <w:abstractNumId w:val="4"/>
  </w:num>
  <w:num w:numId="18" w16cid:durableId="516313724">
    <w:abstractNumId w:val="1"/>
  </w:num>
  <w:num w:numId="19" w16cid:durableId="1206984341">
    <w:abstractNumId w:val="13"/>
  </w:num>
  <w:num w:numId="20" w16cid:durableId="1618216419">
    <w:abstractNumId w:val="0"/>
  </w:num>
  <w:num w:numId="21" w16cid:durableId="1177303157">
    <w:abstractNumId w:val="21"/>
  </w:num>
  <w:num w:numId="22" w16cid:durableId="1837841145">
    <w:abstractNumId w:val="12"/>
  </w:num>
  <w:num w:numId="23" w16cid:durableId="1657875201">
    <w:abstractNumId w:val="17"/>
  </w:num>
  <w:num w:numId="24" w16cid:durableId="18283996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FC"/>
    <w:rsid w:val="0000124F"/>
    <w:rsid w:val="00007DB9"/>
    <w:rsid w:val="000331E9"/>
    <w:rsid w:val="00035416"/>
    <w:rsid w:val="0003679F"/>
    <w:rsid w:val="00047AB4"/>
    <w:rsid w:val="00054FC0"/>
    <w:rsid w:val="0005608D"/>
    <w:rsid w:val="0005691C"/>
    <w:rsid w:val="00057694"/>
    <w:rsid w:val="0006309E"/>
    <w:rsid w:val="0007319F"/>
    <w:rsid w:val="000747E2"/>
    <w:rsid w:val="0008527B"/>
    <w:rsid w:val="00085765"/>
    <w:rsid w:val="00096821"/>
    <w:rsid w:val="000A38FD"/>
    <w:rsid w:val="000A5A66"/>
    <w:rsid w:val="000B4C3D"/>
    <w:rsid w:val="000C5546"/>
    <w:rsid w:val="000F3A23"/>
    <w:rsid w:val="000F4EAE"/>
    <w:rsid w:val="000F5AC8"/>
    <w:rsid w:val="00101DFC"/>
    <w:rsid w:val="001038A5"/>
    <w:rsid w:val="00107819"/>
    <w:rsid w:val="00120ED6"/>
    <w:rsid w:val="001239B5"/>
    <w:rsid w:val="00124DE4"/>
    <w:rsid w:val="001310F0"/>
    <w:rsid w:val="00131CFD"/>
    <w:rsid w:val="00133596"/>
    <w:rsid w:val="00153DA6"/>
    <w:rsid w:val="00157B92"/>
    <w:rsid w:val="00162410"/>
    <w:rsid w:val="001632E9"/>
    <w:rsid w:val="00170482"/>
    <w:rsid w:val="001837C0"/>
    <w:rsid w:val="0018460C"/>
    <w:rsid w:val="00187AD4"/>
    <w:rsid w:val="001A19CF"/>
    <w:rsid w:val="001B1C3D"/>
    <w:rsid w:val="001C1890"/>
    <w:rsid w:val="001C190B"/>
    <w:rsid w:val="001C244E"/>
    <w:rsid w:val="001E030B"/>
    <w:rsid w:val="001E5268"/>
    <w:rsid w:val="00200BDB"/>
    <w:rsid w:val="00200C7A"/>
    <w:rsid w:val="00202DCE"/>
    <w:rsid w:val="00223003"/>
    <w:rsid w:val="002300F3"/>
    <w:rsid w:val="0023450F"/>
    <w:rsid w:val="00245CCF"/>
    <w:rsid w:val="0025316A"/>
    <w:rsid w:val="00276EC3"/>
    <w:rsid w:val="002A0B2B"/>
    <w:rsid w:val="002A7C5C"/>
    <w:rsid w:val="002B2A19"/>
    <w:rsid w:val="002B73A3"/>
    <w:rsid w:val="002D3728"/>
    <w:rsid w:val="002E5123"/>
    <w:rsid w:val="002F4E6E"/>
    <w:rsid w:val="003408B3"/>
    <w:rsid w:val="003461D9"/>
    <w:rsid w:val="00365B6A"/>
    <w:rsid w:val="00372988"/>
    <w:rsid w:val="00372DD7"/>
    <w:rsid w:val="00376D4E"/>
    <w:rsid w:val="003926D2"/>
    <w:rsid w:val="00394F1C"/>
    <w:rsid w:val="003B1778"/>
    <w:rsid w:val="003B17BE"/>
    <w:rsid w:val="003B5D46"/>
    <w:rsid w:val="003C249A"/>
    <w:rsid w:val="003D0C99"/>
    <w:rsid w:val="003E18DF"/>
    <w:rsid w:val="003E5D71"/>
    <w:rsid w:val="003F31DD"/>
    <w:rsid w:val="00400466"/>
    <w:rsid w:val="004208BC"/>
    <w:rsid w:val="00422A15"/>
    <w:rsid w:val="00453949"/>
    <w:rsid w:val="00463419"/>
    <w:rsid w:val="00470D28"/>
    <w:rsid w:val="00481FF7"/>
    <w:rsid w:val="004B3842"/>
    <w:rsid w:val="004C2009"/>
    <w:rsid w:val="004C58FD"/>
    <w:rsid w:val="004D69A2"/>
    <w:rsid w:val="004D6DD0"/>
    <w:rsid w:val="004D736B"/>
    <w:rsid w:val="004D771C"/>
    <w:rsid w:val="004F01CE"/>
    <w:rsid w:val="0052143B"/>
    <w:rsid w:val="00527BE4"/>
    <w:rsid w:val="00535515"/>
    <w:rsid w:val="00542335"/>
    <w:rsid w:val="005573CE"/>
    <w:rsid w:val="005724E1"/>
    <w:rsid w:val="00572C68"/>
    <w:rsid w:val="0059447B"/>
    <w:rsid w:val="005A1C1B"/>
    <w:rsid w:val="005A4DEF"/>
    <w:rsid w:val="005A4FFD"/>
    <w:rsid w:val="005B3C9E"/>
    <w:rsid w:val="005B4D39"/>
    <w:rsid w:val="005C4EB0"/>
    <w:rsid w:val="005D259D"/>
    <w:rsid w:val="005D48F0"/>
    <w:rsid w:val="005E4410"/>
    <w:rsid w:val="005F453B"/>
    <w:rsid w:val="00604CB6"/>
    <w:rsid w:val="006136A0"/>
    <w:rsid w:val="006156C8"/>
    <w:rsid w:val="0061768D"/>
    <w:rsid w:val="00640066"/>
    <w:rsid w:val="00654577"/>
    <w:rsid w:val="00655808"/>
    <w:rsid w:val="00657E29"/>
    <w:rsid w:val="00662E44"/>
    <w:rsid w:val="00671EE7"/>
    <w:rsid w:val="006803DA"/>
    <w:rsid w:val="006849EB"/>
    <w:rsid w:val="00686A0B"/>
    <w:rsid w:val="006902C2"/>
    <w:rsid w:val="00690C7E"/>
    <w:rsid w:val="006A088B"/>
    <w:rsid w:val="006B6C83"/>
    <w:rsid w:val="006E0FAB"/>
    <w:rsid w:val="006F040F"/>
    <w:rsid w:val="006F1C58"/>
    <w:rsid w:val="007022F7"/>
    <w:rsid w:val="00707E7E"/>
    <w:rsid w:val="00730B94"/>
    <w:rsid w:val="0073525F"/>
    <w:rsid w:val="007408B3"/>
    <w:rsid w:val="00741606"/>
    <w:rsid w:val="0074191C"/>
    <w:rsid w:val="00741CBC"/>
    <w:rsid w:val="00743B58"/>
    <w:rsid w:val="00770481"/>
    <w:rsid w:val="007866EC"/>
    <w:rsid w:val="007903A5"/>
    <w:rsid w:val="007955B9"/>
    <w:rsid w:val="007A0E70"/>
    <w:rsid w:val="007B2AF8"/>
    <w:rsid w:val="007C43B1"/>
    <w:rsid w:val="007C4F56"/>
    <w:rsid w:val="007D68A4"/>
    <w:rsid w:val="007E3D2A"/>
    <w:rsid w:val="008140C6"/>
    <w:rsid w:val="00815836"/>
    <w:rsid w:val="008527D7"/>
    <w:rsid w:val="008640D7"/>
    <w:rsid w:val="0087311B"/>
    <w:rsid w:val="00876518"/>
    <w:rsid w:val="0088620B"/>
    <w:rsid w:val="0088776B"/>
    <w:rsid w:val="008A6C80"/>
    <w:rsid w:val="008B1C44"/>
    <w:rsid w:val="008C341D"/>
    <w:rsid w:val="008D24CF"/>
    <w:rsid w:val="008D389B"/>
    <w:rsid w:val="008D43DE"/>
    <w:rsid w:val="008E6C5E"/>
    <w:rsid w:val="008F3276"/>
    <w:rsid w:val="009141B3"/>
    <w:rsid w:val="00914982"/>
    <w:rsid w:val="00917219"/>
    <w:rsid w:val="00923D9C"/>
    <w:rsid w:val="0094631A"/>
    <w:rsid w:val="00954017"/>
    <w:rsid w:val="00960A02"/>
    <w:rsid w:val="00962D41"/>
    <w:rsid w:val="009650D7"/>
    <w:rsid w:val="00965C62"/>
    <w:rsid w:val="00971911"/>
    <w:rsid w:val="00977433"/>
    <w:rsid w:val="009913C4"/>
    <w:rsid w:val="009A21B3"/>
    <w:rsid w:val="009E1CB8"/>
    <w:rsid w:val="009E25BF"/>
    <w:rsid w:val="009E2FCE"/>
    <w:rsid w:val="009F0FA5"/>
    <w:rsid w:val="00A0082D"/>
    <w:rsid w:val="00A21820"/>
    <w:rsid w:val="00A262DB"/>
    <w:rsid w:val="00A336AA"/>
    <w:rsid w:val="00A36C8B"/>
    <w:rsid w:val="00A420B0"/>
    <w:rsid w:val="00A4572C"/>
    <w:rsid w:val="00A47310"/>
    <w:rsid w:val="00A50552"/>
    <w:rsid w:val="00A56FDA"/>
    <w:rsid w:val="00A648FD"/>
    <w:rsid w:val="00A879FC"/>
    <w:rsid w:val="00A93E7D"/>
    <w:rsid w:val="00A96785"/>
    <w:rsid w:val="00AA5CEB"/>
    <w:rsid w:val="00AA6C19"/>
    <w:rsid w:val="00AB2604"/>
    <w:rsid w:val="00AC202F"/>
    <w:rsid w:val="00AC30E1"/>
    <w:rsid w:val="00AC3658"/>
    <w:rsid w:val="00AD2783"/>
    <w:rsid w:val="00AE3C4E"/>
    <w:rsid w:val="00B01F1D"/>
    <w:rsid w:val="00B1269C"/>
    <w:rsid w:val="00B21829"/>
    <w:rsid w:val="00B244F0"/>
    <w:rsid w:val="00B251D8"/>
    <w:rsid w:val="00B3580F"/>
    <w:rsid w:val="00B43AC3"/>
    <w:rsid w:val="00B54746"/>
    <w:rsid w:val="00B56279"/>
    <w:rsid w:val="00B729F7"/>
    <w:rsid w:val="00B8646B"/>
    <w:rsid w:val="00B911AB"/>
    <w:rsid w:val="00B979F1"/>
    <w:rsid w:val="00BB1502"/>
    <w:rsid w:val="00BB6822"/>
    <w:rsid w:val="00BC25F6"/>
    <w:rsid w:val="00BC67E4"/>
    <w:rsid w:val="00BD71A4"/>
    <w:rsid w:val="00C02884"/>
    <w:rsid w:val="00C064D6"/>
    <w:rsid w:val="00C227AE"/>
    <w:rsid w:val="00C23814"/>
    <w:rsid w:val="00C24D0F"/>
    <w:rsid w:val="00C35546"/>
    <w:rsid w:val="00C40934"/>
    <w:rsid w:val="00C637B9"/>
    <w:rsid w:val="00C75D7F"/>
    <w:rsid w:val="00C868C8"/>
    <w:rsid w:val="00C8730B"/>
    <w:rsid w:val="00CA37FC"/>
    <w:rsid w:val="00CC0273"/>
    <w:rsid w:val="00CC46CE"/>
    <w:rsid w:val="00CC6C54"/>
    <w:rsid w:val="00CD0E47"/>
    <w:rsid w:val="00CE033F"/>
    <w:rsid w:val="00CE0924"/>
    <w:rsid w:val="00CE31F7"/>
    <w:rsid w:val="00CF1E31"/>
    <w:rsid w:val="00CF221A"/>
    <w:rsid w:val="00CF5BF4"/>
    <w:rsid w:val="00D0013F"/>
    <w:rsid w:val="00D00E06"/>
    <w:rsid w:val="00D0319F"/>
    <w:rsid w:val="00D102A5"/>
    <w:rsid w:val="00D105AF"/>
    <w:rsid w:val="00D233A6"/>
    <w:rsid w:val="00D23F54"/>
    <w:rsid w:val="00D243BD"/>
    <w:rsid w:val="00D2490F"/>
    <w:rsid w:val="00D34E8A"/>
    <w:rsid w:val="00D56505"/>
    <w:rsid w:val="00D61FA7"/>
    <w:rsid w:val="00D638FD"/>
    <w:rsid w:val="00D6445C"/>
    <w:rsid w:val="00D769A7"/>
    <w:rsid w:val="00D81C2A"/>
    <w:rsid w:val="00D9496D"/>
    <w:rsid w:val="00D951F9"/>
    <w:rsid w:val="00DA227B"/>
    <w:rsid w:val="00DB2691"/>
    <w:rsid w:val="00DC3FCE"/>
    <w:rsid w:val="00DE08A9"/>
    <w:rsid w:val="00DE0C07"/>
    <w:rsid w:val="00DF1970"/>
    <w:rsid w:val="00E03A19"/>
    <w:rsid w:val="00E12569"/>
    <w:rsid w:val="00E217EE"/>
    <w:rsid w:val="00E22B87"/>
    <w:rsid w:val="00E4277B"/>
    <w:rsid w:val="00E45446"/>
    <w:rsid w:val="00E5722B"/>
    <w:rsid w:val="00E60128"/>
    <w:rsid w:val="00E64CC3"/>
    <w:rsid w:val="00E67D65"/>
    <w:rsid w:val="00E74676"/>
    <w:rsid w:val="00E810A6"/>
    <w:rsid w:val="00E87FBF"/>
    <w:rsid w:val="00E91D6C"/>
    <w:rsid w:val="00E9524D"/>
    <w:rsid w:val="00EA1A87"/>
    <w:rsid w:val="00EA5E5C"/>
    <w:rsid w:val="00EB7E60"/>
    <w:rsid w:val="00EC66E8"/>
    <w:rsid w:val="00EC6A04"/>
    <w:rsid w:val="00EC71F3"/>
    <w:rsid w:val="00EC75A2"/>
    <w:rsid w:val="00ED2201"/>
    <w:rsid w:val="00EF1865"/>
    <w:rsid w:val="00F012BA"/>
    <w:rsid w:val="00F07E51"/>
    <w:rsid w:val="00F11903"/>
    <w:rsid w:val="00F27F1B"/>
    <w:rsid w:val="00F339F7"/>
    <w:rsid w:val="00F44371"/>
    <w:rsid w:val="00F44DF2"/>
    <w:rsid w:val="00F519BD"/>
    <w:rsid w:val="00F521FA"/>
    <w:rsid w:val="00F53241"/>
    <w:rsid w:val="00F53261"/>
    <w:rsid w:val="00F55759"/>
    <w:rsid w:val="00F829C4"/>
    <w:rsid w:val="00F94CBB"/>
    <w:rsid w:val="00FA575A"/>
    <w:rsid w:val="00FB2054"/>
    <w:rsid w:val="00FC2B26"/>
    <w:rsid w:val="00FC7D67"/>
    <w:rsid w:val="00FD181C"/>
    <w:rsid w:val="00FD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ED580F"/>
  <w15:docId w15:val="{EB475EB8-302E-480D-BCF0-892675F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DE"/>
    <w:pPr>
      <w:spacing w:after="0" w:line="240" w:lineRule="auto"/>
    </w:pPr>
    <w:rPr>
      <w:rFonts w:ascii="Times" w:hAnsi="Times" w:cs="Times"/>
      <w:sz w:val="24"/>
      <w:szCs w:val="24"/>
    </w:rPr>
  </w:style>
  <w:style w:type="paragraph" w:styleId="Heading2">
    <w:name w:val="heading 2"/>
    <w:basedOn w:val="Normal"/>
    <w:next w:val="Normal"/>
    <w:link w:val="Heading2Char"/>
    <w:uiPriority w:val="99"/>
    <w:qFormat/>
    <w:rsid w:val="008D43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8D43DE"/>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8D43DE"/>
    <w:pPr>
      <w:spacing w:after="120"/>
    </w:pPr>
  </w:style>
  <w:style w:type="character" w:customStyle="1" w:styleId="BodyTextChar">
    <w:name w:val="Body Text Char"/>
    <w:basedOn w:val="DefaultParagraphFont"/>
    <w:link w:val="BodyText"/>
    <w:uiPriority w:val="99"/>
    <w:semiHidden/>
    <w:locked/>
    <w:rsid w:val="008D43DE"/>
    <w:rPr>
      <w:rFonts w:ascii="Times" w:hAnsi="Times" w:cs="Times"/>
      <w:sz w:val="24"/>
      <w:szCs w:val="24"/>
    </w:rPr>
  </w:style>
  <w:style w:type="paragraph" w:styleId="Title">
    <w:name w:val="Title"/>
    <w:basedOn w:val="Normal"/>
    <w:link w:val="TitleChar"/>
    <w:uiPriority w:val="99"/>
    <w:qFormat/>
    <w:rsid w:val="008D43DE"/>
    <w:pPr>
      <w:jc w:val="center"/>
    </w:pPr>
    <w:rPr>
      <w:rFonts w:ascii="Times New Roman" w:hAnsi="Times New Roman" w:cs="Times New Roman"/>
      <w:b/>
      <w:bCs/>
      <w:sz w:val="32"/>
      <w:szCs w:val="32"/>
      <w:u w:val="single"/>
    </w:rPr>
  </w:style>
  <w:style w:type="character" w:customStyle="1" w:styleId="TitleChar">
    <w:name w:val="Title Char"/>
    <w:basedOn w:val="DefaultParagraphFont"/>
    <w:link w:val="Title"/>
    <w:uiPriority w:val="10"/>
    <w:locked/>
    <w:rsid w:val="008D43DE"/>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8D43DE"/>
    <w:pPr>
      <w:jc w:val="center"/>
    </w:pPr>
    <w:rPr>
      <w:rFonts w:ascii="Times New Roman" w:hAnsi="Times New Roman" w:cs="Times New Roman"/>
      <w:b/>
      <w:bCs/>
      <w:sz w:val="28"/>
      <w:szCs w:val="28"/>
    </w:rPr>
  </w:style>
  <w:style w:type="character" w:customStyle="1" w:styleId="SubtitleChar">
    <w:name w:val="Subtitle Char"/>
    <w:basedOn w:val="DefaultParagraphFont"/>
    <w:link w:val="Subtitle"/>
    <w:uiPriority w:val="99"/>
    <w:locked/>
    <w:rsid w:val="008D43DE"/>
    <w:rPr>
      <w:rFonts w:asciiTheme="majorHAnsi" w:eastAsiaTheme="majorEastAsia" w:hAnsiTheme="majorHAnsi" w:cstheme="majorBidi"/>
      <w:sz w:val="24"/>
      <w:szCs w:val="24"/>
    </w:rPr>
  </w:style>
  <w:style w:type="paragraph" w:styleId="Header">
    <w:name w:val="header"/>
    <w:basedOn w:val="Normal"/>
    <w:link w:val="HeaderChar"/>
    <w:uiPriority w:val="99"/>
    <w:rsid w:val="008D43DE"/>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8D43DE"/>
    <w:rPr>
      <w:rFonts w:ascii="Times" w:hAnsi="Times" w:cs="Times"/>
      <w:sz w:val="24"/>
      <w:szCs w:val="24"/>
    </w:rPr>
  </w:style>
  <w:style w:type="paragraph" w:styleId="Footer">
    <w:name w:val="footer"/>
    <w:basedOn w:val="Normal"/>
    <w:link w:val="FooterChar"/>
    <w:uiPriority w:val="99"/>
    <w:rsid w:val="008D43DE"/>
    <w:pPr>
      <w:tabs>
        <w:tab w:val="center" w:pos="4320"/>
        <w:tab w:val="right" w:pos="8640"/>
      </w:tabs>
    </w:pPr>
  </w:style>
  <w:style w:type="character" w:customStyle="1" w:styleId="FooterChar">
    <w:name w:val="Footer Char"/>
    <w:basedOn w:val="DefaultParagraphFont"/>
    <w:link w:val="Footer"/>
    <w:uiPriority w:val="99"/>
    <w:locked/>
    <w:rsid w:val="008D43DE"/>
    <w:rPr>
      <w:rFonts w:ascii="Times" w:hAnsi="Times" w:cs="Times"/>
      <w:sz w:val="24"/>
      <w:szCs w:val="24"/>
    </w:rPr>
  </w:style>
  <w:style w:type="character" w:styleId="PageNumber">
    <w:name w:val="page number"/>
    <w:basedOn w:val="DefaultParagraphFont"/>
    <w:uiPriority w:val="99"/>
    <w:rsid w:val="008D43DE"/>
    <w:rPr>
      <w:rFonts w:cs="Times New Roman"/>
    </w:rPr>
  </w:style>
  <w:style w:type="paragraph" w:styleId="BalloonText">
    <w:name w:val="Balloon Text"/>
    <w:basedOn w:val="Normal"/>
    <w:link w:val="BalloonTextChar"/>
    <w:uiPriority w:val="99"/>
    <w:rsid w:val="008D4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3DE"/>
    <w:rPr>
      <w:rFonts w:ascii="Tahoma" w:hAnsi="Tahoma" w:cs="Tahoma"/>
      <w:sz w:val="16"/>
      <w:szCs w:val="16"/>
    </w:rPr>
  </w:style>
  <w:style w:type="character" w:styleId="Hyperlink">
    <w:name w:val="Hyperlink"/>
    <w:basedOn w:val="DefaultParagraphFont"/>
    <w:uiPriority w:val="99"/>
    <w:unhideWhenUsed/>
    <w:rsid w:val="00795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nnapoliseyecare.com" TargetMode="External"/><Relationship Id="rId1" Type="http://schemas.openxmlformats.org/officeDocument/2006/relationships/hyperlink" Target="http://www.annapolisey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9423-FFDC-4311-9A70-FA44AF1D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PLACE LETTERHEAD HERE</vt:lpstr>
    </vt:vector>
  </TitlesOfParts>
  <Company>OMIC</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LETTERHEAD HERE</dc:title>
  <dc:subject/>
  <dc:creator>Anne Menke;leb Lanc</dc:creator>
  <cp:keywords/>
  <dc:description/>
  <cp:lastModifiedBy>Chris Kosman</cp:lastModifiedBy>
  <cp:revision>2</cp:revision>
  <cp:lastPrinted>2022-01-21T16:12:00Z</cp:lastPrinted>
  <dcterms:created xsi:type="dcterms:W3CDTF">2023-12-20T19:36:00Z</dcterms:created>
  <dcterms:modified xsi:type="dcterms:W3CDTF">2023-12-20T19:36:00Z</dcterms:modified>
</cp:coreProperties>
</file>